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FAC9"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48"/>
          <w:szCs w:val="48"/>
        </w:rPr>
      </w:pPr>
      <w:r>
        <w:rPr>
          <w:rFonts w:ascii="LiberationSerif-Bold" w:hAnsi="LiberationSerif-Bold" w:cs="LiberationSerif-Bold"/>
          <w:b/>
          <w:bCs/>
          <w:kern w:val="0"/>
          <w:sz w:val="48"/>
          <w:szCs w:val="48"/>
        </w:rPr>
        <w:t>NOTICE OF PUBLIC HEARING</w:t>
      </w:r>
    </w:p>
    <w:p w14:paraId="3661DE6A"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48"/>
          <w:szCs w:val="48"/>
        </w:rPr>
      </w:pPr>
      <w:r>
        <w:rPr>
          <w:rFonts w:ascii="LiberationSerif-Bold" w:hAnsi="LiberationSerif-Bold" w:cs="LiberationSerif-Bold"/>
          <w:b/>
          <w:bCs/>
          <w:kern w:val="0"/>
          <w:sz w:val="48"/>
          <w:szCs w:val="48"/>
        </w:rPr>
        <w:t>ON TAX INCREASE</w:t>
      </w:r>
    </w:p>
    <w:p w14:paraId="639E69D6"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 xml:space="preserve">A tax rate of $0.513000 per $100 valuation has been proposed by the governing body of </w:t>
      </w:r>
      <w:proofErr w:type="gramStart"/>
      <w:r>
        <w:rPr>
          <w:rFonts w:ascii="LiberationSerif" w:hAnsi="LiberationSerif" w:cs="LiberationSerif"/>
          <w:kern w:val="0"/>
          <w:sz w:val="26"/>
          <w:szCs w:val="26"/>
        </w:rPr>
        <w:t>City</w:t>
      </w:r>
      <w:proofErr w:type="gramEnd"/>
      <w:r>
        <w:rPr>
          <w:rFonts w:ascii="LiberationSerif" w:hAnsi="LiberationSerif" w:cs="LiberationSerif"/>
          <w:kern w:val="0"/>
          <w:sz w:val="26"/>
          <w:szCs w:val="26"/>
        </w:rPr>
        <w:t xml:space="preserve"> of Corrigan.</w:t>
      </w:r>
    </w:p>
    <w:p w14:paraId="4F4F3512"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PROPOSED TAX RATE $0.513000 per $100</w:t>
      </w:r>
    </w:p>
    <w:p w14:paraId="2CB3D6D2"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NO-NEW-REVENUE TAX RATE $0.473697 per $100</w:t>
      </w:r>
    </w:p>
    <w:p w14:paraId="0A45039E"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VOTER-APPROVAL TAX RATE $0.513046 per $100</w:t>
      </w:r>
    </w:p>
    <w:p w14:paraId="20A6800C" w14:textId="40842A8C"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The no-new-revenue tax rate is the tax rate for the 2023 tax year that will raise the same amount of property tax revenue for City of Corrigan from the same properties in both the 2022 tax year and the 2023 tax year.</w:t>
      </w:r>
    </w:p>
    <w:p w14:paraId="25E74205" w14:textId="0E37911D"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 xml:space="preserve">The voter-approval rate is the highest tax rate that </w:t>
      </w:r>
      <w:proofErr w:type="gramStart"/>
      <w:r>
        <w:rPr>
          <w:rFonts w:ascii="LiberationSerif" w:hAnsi="LiberationSerif" w:cs="LiberationSerif"/>
          <w:kern w:val="0"/>
          <w:sz w:val="26"/>
          <w:szCs w:val="26"/>
        </w:rPr>
        <w:t>City</w:t>
      </w:r>
      <w:proofErr w:type="gramEnd"/>
      <w:r>
        <w:rPr>
          <w:rFonts w:ascii="LiberationSerif" w:hAnsi="LiberationSerif" w:cs="LiberationSerif"/>
          <w:kern w:val="0"/>
          <w:sz w:val="26"/>
          <w:szCs w:val="26"/>
        </w:rPr>
        <w:t xml:space="preserve"> of Corrigan may adopt without holding an election to seek voter approval of the rate.</w:t>
      </w:r>
    </w:p>
    <w:p w14:paraId="2C4811AD" w14:textId="58E220AC"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 xml:space="preserve">The proposed tax rate is greater than the no-new-revenue tax rate. This means that </w:t>
      </w:r>
      <w:proofErr w:type="gramStart"/>
      <w:r>
        <w:rPr>
          <w:rFonts w:ascii="LiberationSerif" w:hAnsi="LiberationSerif" w:cs="LiberationSerif"/>
          <w:kern w:val="0"/>
          <w:sz w:val="26"/>
          <w:szCs w:val="26"/>
        </w:rPr>
        <w:t>City</w:t>
      </w:r>
      <w:proofErr w:type="gramEnd"/>
      <w:r>
        <w:rPr>
          <w:rFonts w:ascii="LiberationSerif" w:hAnsi="LiberationSerif" w:cs="LiberationSerif"/>
          <w:kern w:val="0"/>
          <w:sz w:val="26"/>
          <w:szCs w:val="26"/>
        </w:rPr>
        <w:t xml:space="preserve"> of Corrigan is proposing to increase property taxes for the 2023 tax year.</w:t>
      </w:r>
    </w:p>
    <w:p w14:paraId="5EF4D8F0" w14:textId="4FE6F7FF"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 xml:space="preserve">A PUBLIC HEARING ON THE PROPOSED TAX RATE WILL BE HELD ON August 15, </w:t>
      </w:r>
      <w:proofErr w:type="gramStart"/>
      <w:r>
        <w:rPr>
          <w:rFonts w:ascii="LiberationSerif" w:hAnsi="LiberationSerif" w:cs="LiberationSerif"/>
          <w:kern w:val="0"/>
          <w:sz w:val="26"/>
          <w:szCs w:val="26"/>
        </w:rPr>
        <w:t>2023</w:t>
      </w:r>
      <w:proofErr w:type="gramEnd"/>
      <w:r>
        <w:rPr>
          <w:rFonts w:ascii="LiberationSerif" w:hAnsi="LiberationSerif" w:cs="LiberationSerif"/>
          <w:kern w:val="0"/>
          <w:sz w:val="26"/>
          <w:szCs w:val="26"/>
        </w:rPr>
        <w:t xml:space="preserve"> AT 5:30 PM AT 101 W Ben Franklin St. Corrigan TX.</w:t>
      </w:r>
    </w:p>
    <w:p w14:paraId="37CD3813" w14:textId="1EBEED43"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 xml:space="preserve">The proposed tax rate is not greater than the voter-approval tax rate. As a result, </w:t>
      </w:r>
      <w:proofErr w:type="gramStart"/>
      <w:r>
        <w:rPr>
          <w:rFonts w:ascii="LiberationSerif" w:hAnsi="LiberationSerif" w:cs="LiberationSerif"/>
          <w:kern w:val="0"/>
          <w:sz w:val="26"/>
          <w:szCs w:val="26"/>
        </w:rPr>
        <w:t>City</w:t>
      </w:r>
      <w:proofErr w:type="gramEnd"/>
      <w:r>
        <w:rPr>
          <w:rFonts w:ascii="LiberationSerif" w:hAnsi="LiberationSerif" w:cs="LiberationSerif"/>
          <w:kern w:val="0"/>
          <w:sz w:val="26"/>
          <w:szCs w:val="26"/>
        </w:rPr>
        <w:t xml:space="preserve"> of Corrigan is not required to hold an election at which voters may accept or reject the proposed tax rate. However, you may express your support for or opposition to the proposed tax rate by contacting the members of the of City of Corrigan at their offices or by attending the public hearing mentioned above.</w:t>
      </w:r>
    </w:p>
    <w:p w14:paraId="3EC27D12"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p>
    <w:p w14:paraId="5D633C79" w14:textId="5FD6ACC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YOUR TAXES OWED UNDER ANY OF THE RATES MENTIONED ABOVE CAN BE CALCULATED AS FOLLOWS:</w:t>
      </w:r>
    </w:p>
    <w:p w14:paraId="4313CB65"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Property tax amount= (tax rate) x (taxable value of your property)/100</w:t>
      </w:r>
    </w:p>
    <w:p w14:paraId="620D7637"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4"/>
          <w:szCs w:val="24"/>
        </w:rPr>
      </w:pPr>
    </w:p>
    <w:p w14:paraId="696EA892" w14:textId="0F10EFDD" w:rsidR="00533079" w:rsidRDefault="00533079" w:rsidP="00533079">
      <w:pPr>
        <w:autoSpaceDE w:val="0"/>
        <w:autoSpaceDN w:val="0"/>
        <w:adjustRightInd w:val="0"/>
        <w:spacing w:after="0" w:line="240" w:lineRule="auto"/>
        <w:rPr>
          <w:rFonts w:ascii="LiberationSerif-Bold" w:hAnsi="LiberationSerif-Bold" w:cs="LiberationSerif-Bold"/>
          <w:b/>
          <w:bCs/>
          <w:kern w:val="0"/>
          <w:sz w:val="24"/>
          <w:szCs w:val="24"/>
        </w:rPr>
      </w:pPr>
      <w:r>
        <w:rPr>
          <w:rFonts w:ascii="LiberationSerif-Bold" w:hAnsi="LiberationSerif-Bold" w:cs="LiberationSerif-Bold"/>
          <w:b/>
          <w:bCs/>
          <w:kern w:val="0"/>
          <w:sz w:val="24"/>
          <w:szCs w:val="24"/>
        </w:rPr>
        <w:t>FOR the proposal: 4</w:t>
      </w:r>
    </w:p>
    <w:p w14:paraId="5545E2CC" w14:textId="6CFB455D" w:rsidR="00533079" w:rsidRDefault="00533079" w:rsidP="00533079">
      <w:pPr>
        <w:autoSpaceDE w:val="0"/>
        <w:autoSpaceDN w:val="0"/>
        <w:adjustRightInd w:val="0"/>
        <w:spacing w:after="0" w:line="240" w:lineRule="auto"/>
        <w:rPr>
          <w:rFonts w:ascii="LiberationSerif-Bold" w:hAnsi="LiberationSerif-Bold" w:cs="LiberationSerif-Bold"/>
          <w:b/>
          <w:bCs/>
          <w:kern w:val="0"/>
          <w:sz w:val="24"/>
          <w:szCs w:val="24"/>
        </w:rPr>
      </w:pPr>
      <w:r>
        <w:rPr>
          <w:rFonts w:ascii="LiberationSerif-Bold" w:hAnsi="LiberationSerif-Bold" w:cs="LiberationSerif-Bold"/>
          <w:b/>
          <w:bCs/>
          <w:kern w:val="0"/>
          <w:sz w:val="24"/>
          <w:szCs w:val="24"/>
        </w:rPr>
        <w:t>AGAINST the proposal: 0</w:t>
      </w:r>
    </w:p>
    <w:p w14:paraId="751A8C50" w14:textId="7FDB30A9" w:rsidR="00533079" w:rsidRDefault="00533079" w:rsidP="00533079">
      <w:pPr>
        <w:autoSpaceDE w:val="0"/>
        <w:autoSpaceDN w:val="0"/>
        <w:adjustRightInd w:val="0"/>
        <w:spacing w:after="0" w:line="240" w:lineRule="auto"/>
        <w:rPr>
          <w:rFonts w:ascii="LiberationSerif" w:hAnsi="LiberationSerif" w:cs="LiberationSerif"/>
          <w:kern w:val="0"/>
          <w:sz w:val="24"/>
          <w:szCs w:val="24"/>
        </w:rPr>
      </w:pPr>
      <w:r>
        <w:rPr>
          <w:rFonts w:ascii="LiberationSerif-Bold" w:hAnsi="LiberationSerif-Bold" w:cs="LiberationSerif-Bold"/>
          <w:b/>
          <w:bCs/>
          <w:kern w:val="0"/>
          <w:sz w:val="24"/>
          <w:szCs w:val="24"/>
        </w:rPr>
        <w:t xml:space="preserve">PRESENT </w:t>
      </w:r>
      <w:r>
        <w:rPr>
          <w:rFonts w:ascii="LiberationSerif" w:hAnsi="LiberationSerif" w:cs="LiberationSerif"/>
          <w:kern w:val="0"/>
          <w:sz w:val="24"/>
          <w:szCs w:val="24"/>
        </w:rPr>
        <w:t xml:space="preserve">and not voting: </w:t>
      </w:r>
      <w:proofErr w:type="gramStart"/>
      <w:r>
        <w:rPr>
          <w:rFonts w:ascii="LiberationSerif" w:hAnsi="LiberationSerif" w:cs="LiberationSerif"/>
          <w:kern w:val="0"/>
          <w:sz w:val="24"/>
          <w:szCs w:val="24"/>
        </w:rPr>
        <w:t>0</w:t>
      </w:r>
      <w:proofErr w:type="gramEnd"/>
    </w:p>
    <w:p w14:paraId="1685E1F6" w14:textId="2B0AB770" w:rsidR="00533079" w:rsidRDefault="00533079" w:rsidP="00533079">
      <w:pPr>
        <w:autoSpaceDE w:val="0"/>
        <w:autoSpaceDN w:val="0"/>
        <w:adjustRightInd w:val="0"/>
        <w:spacing w:after="0" w:line="240" w:lineRule="auto"/>
        <w:rPr>
          <w:rFonts w:ascii="LiberationSerif-Bold" w:hAnsi="LiberationSerif-Bold" w:cs="LiberationSerif-Bold"/>
          <w:b/>
          <w:bCs/>
          <w:kern w:val="0"/>
          <w:sz w:val="24"/>
          <w:szCs w:val="24"/>
        </w:rPr>
      </w:pPr>
      <w:r>
        <w:rPr>
          <w:rFonts w:ascii="LiberationSerif-Bold" w:hAnsi="LiberationSerif-Bold" w:cs="LiberationSerif-Bold"/>
          <w:b/>
          <w:bCs/>
          <w:kern w:val="0"/>
          <w:sz w:val="24"/>
          <w:szCs w:val="24"/>
        </w:rPr>
        <w:t>ABSENT: 1</w:t>
      </w:r>
    </w:p>
    <w:p w14:paraId="168FCB93"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4"/>
          <w:szCs w:val="24"/>
        </w:rPr>
      </w:pPr>
    </w:p>
    <w:p w14:paraId="4489D104"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Visit Texas.gov/</w:t>
      </w:r>
      <w:proofErr w:type="spellStart"/>
      <w:r>
        <w:rPr>
          <w:rFonts w:ascii="LiberationSerif" w:hAnsi="LiberationSerif" w:cs="LiberationSerif"/>
          <w:kern w:val="0"/>
          <w:sz w:val="26"/>
          <w:szCs w:val="26"/>
        </w:rPr>
        <w:t>PropertyTaxes</w:t>
      </w:r>
      <w:proofErr w:type="spellEnd"/>
      <w:r>
        <w:rPr>
          <w:rFonts w:ascii="LiberationSerif" w:hAnsi="LiberationSerif" w:cs="LiberationSerif"/>
          <w:kern w:val="0"/>
          <w:sz w:val="26"/>
          <w:szCs w:val="26"/>
        </w:rPr>
        <w:t xml:space="preserve"> to find a link to your local property tax database on which you can easily access information regarding your property taxes, including information about proposed tax rates and scheduled public hearings of each entity that taxes your property. The 86th Texas Legislature modified the </w:t>
      </w:r>
      <w:proofErr w:type="gramStart"/>
      <w:r>
        <w:rPr>
          <w:rFonts w:ascii="LiberationSerif" w:hAnsi="LiberationSerif" w:cs="LiberationSerif"/>
          <w:kern w:val="0"/>
          <w:sz w:val="26"/>
          <w:szCs w:val="26"/>
        </w:rPr>
        <w:t>manner in which</w:t>
      </w:r>
      <w:proofErr w:type="gramEnd"/>
      <w:r>
        <w:rPr>
          <w:rFonts w:ascii="LiberationSerif" w:hAnsi="LiberationSerif" w:cs="LiberationSerif"/>
          <w:kern w:val="0"/>
          <w:sz w:val="26"/>
          <w:szCs w:val="26"/>
        </w:rPr>
        <w:t xml:space="preserve"> the voter-approval tax rate is calculated to limit the rate of growth of property taxes in the state. </w:t>
      </w:r>
    </w:p>
    <w:p w14:paraId="69CEAE9A"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p>
    <w:p w14:paraId="215595AA" w14:textId="76244DEF"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lastRenderedPageBreak/>
        <w:t>The following table compares the taxes imposed on the average residence homestead by City of Corrigan last year to the taxes proposed to be imposed on the average residence homestead by City of Corrigan this year.</w:t>
      </w:r>
    </w:p>
    <w:p w14:paraId="42FDE3B3"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p>
    <w:p w14:paraId="6B5B57D2"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r>
        <w:rPr>
          <w:rFonts w:ascii="LiberationSerif-Bold" w:hAnsi="LiberationSerif-Bold" w:cs="LiberationSerif-Bold"/>
          <w:b/>
          <w:bCs/>
          <w:kern w:val="0"/>
          <w:sz w:val="26"/>
          <w:szCs w:val="26"/>
        </w:rPr>
        <w:t>2022 2023 Change</w:t>
      </w:r>
    </w:p>
    <w:p w14:paraId="044A36C7"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p>
    <w:p w14:paraId="2A4514EB" w14:textId="0FFD524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r>
        <w:rPr>
          <w:rFonts w:ascii="LiberationSerif-Bold" w:hAnsi="LiberationSerif-Bold" w:cs="LiberationSerif-Bold"/>
          <w:b/>
          <w:bCs/>
          <w:kern w:val="0"/>
          <w:sz w:val="26"/>
          <w:szCs w:val="26"/>
        </w:rPr>
        <w:t>Total tax rate (per</w:t>
      </w:r>
    </w:p>
    <w:p w14:paraId="37403824"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r>
        <w:rPr>
          <w:rFonts w:ascii="LiberationSerif-Bold" w:hAnsi="LiberationSerif-Bold" w:cs="LiberationSerif-Bold"/>
          <w:b/>
          <w:bCs/>
          <w:kern w:val="0"/>
          <w:sz w:val="26"/>
          <w:szCs w:val="26"/>
        </w:rPr>
        <w:t>$100 of value)</w:t>
      </w:r>
    </w:p>
    <w:p w14:paraId="68DE88CB"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 xml:space="preserve">2022 -$0.500000 </w:t>
      </w:r>
    </w:p>
    <w:p w14:paraId="34D1D4B2" w14:textId="6AB17AAF"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2023 - $0.513000 increase of 0.013000, or 2.60%</w:t>
      </w:r>
    </w:p>
    <w:p w14:paraId="70D986FB"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r>
        <w:rPr>
          <w:rFonts w:ascii="LiberationSerif-Bold" w:hAnsi="LiberationSerif-Bold" w:cs="LiberationSerif-Bold"/>
          <w:b/>
          <w:bCs/>
          <w:kern w:val="0"/>
          <w:sz w:val="26"/>
          <w:szCs w:val="26"/>
        </w:rPr>
        <w:t>Average homestead</w:t>
      </w:r>
    </w:p>
    <w:p w14:paraId="641C2E9D"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r>
        <w:rPr>
          <w:rFonts w:ascii="LiberationSerif-Bold" w:hAnsi="LiberationSerif-Bold" w:cs="LiberationSerif-Bold"/>
          <w:b/>
          <w:bCs/>
          <w:kern w:val="0"/>
          <w:sz w:val="26"/>
          <w:szCs w:val="26"/>
        </w:rPr>
        <w:t>taxable value</w:t>
      </w:r>
    </w:p>
    <w:p w14:paraId="36D0E5AA"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 xml:space="preserve">2022 - $67,746 </w:t>
      </w:r>
    </w:p>
    <w:p w14:paraId="17F4DE77" w14:textId="208FBD6B"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2023 - $72,164 increase of 4,418, or 6.52%</w:t>
      </w:r>
    </w:p>
    <w:p w14:paraId="28072890"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r>
        <w:rPr>
          <w:rFonts w:ascii="LiberationSerif-Bold" w:hAnsi="LiberationSerif-Bold" w:cs="LiberationSerif-Bold"/>
          <w:b/>
          <w:bCs/>
          <w:kern w:val="0"/>
          <w:sz w:val="26"/>
          <w:szCs w:val="26"/>
        </w:rPr>
        <w:t>Tax on average</w:t>
      </w:r>
    </w:p>
    <w:p w14:paraId="35ABF208"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r>
        <w:rPr>
          <w:rFonts w:ascii="LiberationSerif-Bold" w:hAnsi="LiberationSerif-Bold" w:cs="LiberationSerif-Bold"/>
          <w:b/>
          <w:bCs/>
          <w:kern w:val="0"/>
          <w:sz w:val="26"/>
          <w:szCs w:val="26"/>
        </w:rPr>
        <w:t>homestead</w:t>
      </w:r>
    </w:p>
    <w:p w14:paraId="1AA10FF5"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 xml:space="preserve">2022 - $338.73 </w:t>
      </w:r>
    </w:p>
    <w:p w14:paraId="278BDC83" w14:textId="19C1ABB5"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2023 - $370.20 increase of 31.47, or 9.29%</w:t>
      </w:r>
    </w:p>
    <w:p w14:paraId="3B974736"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r>
        <w:rPr>
          <w:rFonts w:ascii="LiberationSerif-Bold" w:hAnsi="LiberationSerif-Bold" w:cs="LiberationSerif-Bold"/>
          <w:b/>
          <w:bCs/>
          <w:kern w:val="0"/>
          <w:sz w:val="26"/>
          <w:szCs w:val="26"/>
        </w:rPr>
        <w:t>Total tax levy on all</w:t>
      </w:r>
    </w:p>
    <w:p w14:paraId="3593B03E" w14:textId="77777777" w:rsidR="00533079" w:rsidRDefault="00533079" w:rsidP="00533079">
      <w:pPr>
        <w:autoSpaceDE w:val="0"/>
        <w:autoSpaceDN w:val="0"/>
        <w:adjustRightInd w:val="0"/>
        <w:spacing w:after="0" w:line="240" w:lineRule="auto"/>
        <w:rPr>
          <w:rFonts w:ascii="LiberationSerif-Bold" w:hAnsi="LiberationSerif-Bold" w:cs="LiberationSerif-Bold"/>
          <w:b/>
          <w:bCs/>
          <w:kern w:val="0"/>
          <w:sz w:val="26"/>
          <w:szCs w:val="26"/>
        </w:rPr>
      </w:pPr>
      <w:r>
        <w:rPr>
          <w:rFonts w:ascii="LiberationSerif-Bold" w:hAnsi="LiberationSerif-Bold" w:cs="LiberationSerif-Bold"/>
          <w:b/>
          <w:bCs/>
          <w:kern w:val="0"/>
          <w:sz w:val="26"/>
          <w:szCs w:val="26"/>
        </w:rPr>
        <w:t>properties</w:t>
      </w:r>
    </w:p>
    <w:p w14:paraId="629FFF85"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 xml:space="preserve">2022 - $494,748 </w:t>
      </w:r>
    </w:p>
    <w:p w14:paraId="266B7990" w14:textId="2905C100"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2023 - $540,433 increase of 45,685, or 9.23%</w:t>
      </w:r>
    </w:p>
    <w:p w14:paraId="476651F0"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p>
    <w:p w14:paraId="042340FD" w14:textId="77777777" w:rsidR="00533079" w:rsidRDefault="00533079" w:rsidP="00533079">
      <w:pPr>
        <w:autoSpaceDE w:val="0"/>
        <w:autoSpaceDN w:val="0"/>
        <w:adjustRightInd w:val="0"/>
        <w:spacing w:after="0" w:line="240" w:lineRule="auto"/>
        <w:rPr>
          <w:rFonts w:ascii="LiberationSerif" w:hAnsi="LiberationSerif" w:cs="LiberationSerif"/>
          <w:kern w:val="0"/>
          <w:sz w:val="26"/>
          <w:szCs w:val="26"/>
        </w:rPr>
      </w:pPr>
      <w:r>
        <w:rPr>
          <w:rFonts w:ascii="LiberationSerif" w:hAnsi="LiberationSerif" w:cs="LiberationSerif"/>
          <w:kern w:val="0"/>
          <w:sz w:val="26"/>
          <w:szCs w:val="26"/>
        </w:rPr>
        <w:t>For assistance with tax calculations, please contact the tax assessor for City of Corrigan at 936-398-4126 or</w:t>
      </w:r>
    </w:p>
    <w:p w14:paraId="63A11BB4" w14:textId="5780DBD0" w:rsidR="00F60931" w:rsidRDefault="00533079" w:rsidP="00533079">
      <w:proofErr w:type="gramStart"/>
      <w:r>
        <w:rPr>
          <w:rFonts w:ascii="LiberationSerif" w:hAnsi="LiberationSerif" w:cs="LiberationSerif"/>
          <w:kern w:val="0"/>
          <w:sz w:val="26"/>
          <w:szCs w:val="26"/>
        </w:rPr>
        <w:t>citymanager@cityofcorrigan.com, or</w:t>
      </w:r>
      <w:proofErr w:type="gramEnd"/>
      <w:r>
        <w:rPr>
          <w:rFonts w:ascii="LiberationSerif" w:hAnsi="LiberationSerif" w:cs="LiberationSerif"/>
          <w:kern w:val="0"/>
          <w:sz w:val="26"/>
          <w:szCs w:val="26"/>
        </w:rPr>
        <w:t xml:space="preserve"> visit www.cmcourt.us for more information.</w:t>
      </w:r>
    </w:p>
    <w:sectPr w:rsidR="00F6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79"/>
    <w:rsid w:val="001F140C"/>
    <w:rsid w:val="00221C96"/>
    <w:rsid w:val="00533079"/>
    <w:rsid w:val="00BE008C"/>
    <w:rsid w:val="00C12490"/>
    <w:rsid w:val="00F6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B2D9"/>
  <w15:chartTrackingRefBased/>
  <w15:docId w15:val="{DA7AF8C3-CB73-4CF3-A01F-5248FD50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127E60D81754D8A08C3F5B783CFA0" ma:contentTypeVersion="2" ma:contentTypeDescription="Create a new document." ma:contentTypeScope="" ma:versionID="6ce70e11a99cc59552864876ad44cb24">
  <xsd:schema xmlns:xsd="http://www.w3.org/2001/XMLSchema" xmlns:xs="http://www.w3.org/2001/XMLSchema" xmlns:p="http://schemas.microsoft.com/office/2006/metadata/properties" xmlns:ns3="4ae781fd-73c2-4993-a5cc-7193d3e78773" targetNamespace="http://schemas.microsoft.com/office/2006/metadata/properties" ma:root="true" ma:fieldsID="4e365c1f6196c85c4cf035493a3d33cc" ns3:_="">
    <xsd:import namespace="4ae781fd-73c2-4993-a5cc-7193d3e7877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781fd-73c2-4993-a5cc-7193d3e78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7017A-DFAD-4355-A5A6-4B6C48BBF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781fd-73c2-4993-a5cc-7193d3e78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A64F5-86D5-44CA-B51B-2FE3024BF40C}">
  <ds:schemaRefs>
    <ds:schemaRef ds:uri="http://schemas.microsoft.com/office/2006/metadata/properties"/>
    <ds:schemaRef ds:uri="http://purl.org/dc/elements/1.1/"/>
    <ds:schemaRef ds:uri="http://purl.org/dc/terms/"/>
    <ds:schemaRef ds:uri="4ae781fd-73c2-4993-a5cc-7193d3e7877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7D90442-8512-4313-A725-D8A933BA6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4</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Darrian Hudman</dc:creator>
  <cp:keywords/>
  <dc:description/>
  <cp:lastModifiedBy>municipalcourt cityofcorrigan</cp:lastModifiedBy>
  <cp:revision>2</cp:revision>
  <dcterms:created xsi:type="dcterms:W3CDTF">2023-08-17T14:57:00Z</dcterms:created>
  <dcterms:modified xsi:type="dcterms:W3CDTF">2023-08-17T14:57:00Z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0x010100A0C127E60D81754D8A08C3F5B783CFA0</vt:lpwstr>
  </property>
</Properties>
</file>